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B02D" w14:textId="54707E3E" w:rsidR="00B21D5B" w:rsidRDefault="00600617" w:rsidP="00C03227">
      <w:pPr>
        <w:pBdr>
          <w:bottom w:val="single" w:sz="16" w:space="3" w:color="BF9000"/>
        </w:pBdr>
        <w:spacing w:after="30"/>
      </w:pPr>
      <w:r>
        <w:rPr>
          <w:b/>
          <w:bCs/>
          <w:color w:val="1F3864"/>
          <w:sz w:val="30"/>
          <w:szCs w:val="30"/>
        </w:rPr>
        <w:t xml:space="preserve">HR10.US — </w:t>
      </w:r>
      <w:r w:rsidR="00C03227">
        <w:rPr>
          <w:b/>
          <w:bCs/>
          <w:color w:val="1F3864"/>
          <w:sz w:val="30"/>
          <w:szCs w:val="30"/>
        </w:rPr>
        <w:t xml:space="preserve">Why you </w:t>
      </w:r>
      <w:r w:rsidR="00DF3633">
        <w:rPr>
          <w:b/>
          <w:bCs/>
          <w:color w:val="1F3864"/>
          <w:sz w:val="30"/>
          <w:szCs w:val="30"/>
        </w:rPr>
        <w:t>need our services</w:t>
      </w:r>
    </w:p>
    <w:tbl>
      <w:tblPr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9"/>
        <w:gridCol w:w="6120"/>
      </w:tblGrid>
      <w:tr w:rsidR="009C05D2" w14:paraId="40556D17" w14:textId="77777777" w:rsidTr="00DF363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1F3864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69AA81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FFFFFF"/>
                <w:sz w:val="22"/>
                <w:szCs w:val="22"/>
              </w:rPr>
              <w:t>Industry / Segment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1F3864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004B4B" w14:textId="08972FCF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FFFFFF"/>
                <w:sz w:val="22"/>
                <w:szCs w:val="22"/>
              </w:rPr>
              <w:t>Why would you need us?</w:t>
            </w:r>
          </w:p>
        </w:tc>
      </w:tr>
      <w:tr w:rsidR="009C05D2" w14:paraId="256ABFD0" w14:textId="77777777" w:rsidTr="00DF3633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846D3F6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1F3864"/>
                <w:sz w:val="22"/>
                <w:szCs w:val="22"/>
              </w:rPr>
              <w:t>Tier 1 — Care for Vulnerable Populations</w:t>
            </w:r>
          </w:p>
          <w:p w14:paraId="403E5E95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color w:val="444444"/>
                <w:sz w:val="22"/>
                <w:szCs w:val="22"/>
              </w:rPr>
              <w:t>Childcare/daycare &amp; preschools; assisted living, nursing/rest homes, memory care; home health &amp; hospice; group homes, behavioral health, ABA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32B0BA7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i/>
                <w:iCs/>
                <w:sz w:val="22"/>
                <w:szCs w:val="22"/>
              </w:rPr>
              <w:t>“When a state inspector asks for your training and background-check records, can your team produce them in five minutes? We make the answer yes — without you hiring a full-time HR director.”</w:t>
            </w:r>
          </w:p>
        </w:tc>
      </w:tr>
      <w:tr w:rsidR="009C05D2" w14:paraId="730220C1" w14:textId="77777777" w:rsidTr="00DF3633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EEF2F8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B4D669C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1F3864"/>
                <w:sz w:val="22"/>
                <w:szCs w:val="22"/>
              </w:rPr>
              <w:t>Tier 2 — Safety-Sensitive &amp; Trades</w:t>
            </w:r>
          </w:p>
          <w:p w14:paraId="33662333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color w:val="444444"/>
                <w:sz w:val="22"/>
                <w:szCs w:val="22"/>
              </w:rPr>
              <w:t>Construction &amp; specialty trades (electrical, HVAC, plumbing, civil, steel); trucking, logistics, warehousing; landscaping, irrigation, pest control; light manufacturing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EEF2F8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D57F942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i/>
                <w:iCs/>
                <w:sz w:val="22"/>
                <w:szCs w:val="22"/>
              </w:rPr>
              <w:t>“You’re bidding bigger jobs and adding crews fast — is your hiring, drug-testing, and safety documentation keeping up, or is it a citation waiting on an audit? That’s the gap we close.”</w:t>
            </w:r>
          </w:p>
        </w:tc>
      </w:tr>
      <w:tr w:rsidR="009C05D2" w14:paraId="4B00C0F3" w14:textId="77777777" w:rsidTr="00DF3633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3AF8CC4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1F3864"/>
                <w:sz w:val="22"/>
                <w:szCs w:val="22"/>
              </w:rPr>
              <w:t>Tier 3 — Healthcare-Adjacent Practices</w:t>
            </w:r>
          </w:p>
          <w:p w14:paraId="70B81065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color w:val="444444"/>
                <w:sz w:val="22"/>
                <w:szCs w:val="22"/>
              </w:rPr>
              <w:t>Dental, medical, urgent care, chiropractic, physical therapy; pharmacies; diagnostic/drug-testing labs; veterinary clinics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9CBD03E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i/>
                <w:iCs/>
                <w:sz w:val="22"/>
                <w:szCs w:val="22"/>
              </w:rPr>
              <w:t>“Your practice manager is running the front desk, billing, and HR all at once. Let us take HR — credentialing, onboarding, compliance — off their plate before something slips.”</w:t>
            </w:r>
          </w:p>
        </w:tc>
      </w:tr>
      <w:tr w:rsidR="009C05D2" w14:paraId="18F2095F" w14:textId="77777777" w:rsidTr="00DF3633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EEF2F8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6F70FBA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1F3864"/>
                <w:sz w:val="22"/>
                <w:szCs w:val="22"/>
              </w:rPr>
              <w:t>Tier 4 — High-Turnover Hourly / Multi-Site</w:t>
            </w:r>
          </w:p>
          <w:p w14:paraId="7F235085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color w:val="444444"/>
                <w:sz w:val="22"/>
                <w:szCs w:val="22"/>
              </w:rPr>
              <w:t>Restaurants &amp; multi-unit franchises (QSR); hotels &amp; hospitality; fitness centers and gyms; salons, spas, retail chains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EEF2F8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7126D25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i/>
                <w:iCs/>
                <w:sz w:val="22"/>
                <w:szCs w:val="22"/>
              </w:rPr>
              <w:t>“Every new location multiplies your onboarding and wage-and-hour risk. We give multi-unit operators one consistent HR engine so site #4 runs like site #1.”</w:t>
            </w:r>
          </w:p>
        </w:tc>
      </w:tr>
      <w:tr w:rsidR="009C05D2" w14:paraId="142320F0" w14:textId="77777777" w:rsidTr="00DF3633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85E4EC4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1F3864"/>
                <w:sz w:val="22"/>
                <w:szCs w:val="22"/>
              </w:rPr>
              <w:t>Tier 5 — Facility / Asset-Protection</w:t>
            </w:r>
          </w:p>
          <w:p w14:paraId="75007317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color w:val="444444"/>
                <w:sz w:val="22"/>
                <w:szCs w:val="22"/>
              </w:rPr>
              <w:t>Self-storage; parking &amp; parking-lot services; car washes &amp; auto services; property management and HOA management companies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AD3A30E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i/>
                <w:iCs/>
                <w:sz w:val="22"/>
                <w:szCs w:val="22"/>
              </w:rPr>
              <w:t>“Small teams handling cash, keys, and customer access carry outsized risk. We build the policies and documentation that protect you — sized for a lean operation, not a corporate HQ.”</w:t>
            </w:r>
          </w:p>
        </w:tc>
      </w:tr>
      <w:tr w:rsidR="009C05D2" w14:paraId="27B99DDB" w14:textId="77777777" w:rsidTr="00DF3633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EEF2F8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2B34A4A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1F3864"/>
                <w:sz w:val="22"/>
                <w:szCs w:val="22"/>
              </w:rPr>
              <w:t>Tier 6 — Professional Services Scaling Up</w:t>
            </w:r>
          </w:p>
          <w:p w14:paraId="5335CE13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color w:val="444444"/>
                <w:sz w:val="22"/>
                <w:szCs w:val="22"/>
              </w:rPr>
              <w:t>Insurance agencies; accounting &amp; financial firms; law firms; marketing agencies; IT/MSP &amp; cybersecurity; engineering; real estate brokerages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EEF2F8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0DA74A5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i/>
                <w:iCs/>
                <w:sz w:val="22"/>
                <w:szCs w:val="22"/>
              </w:rPr>
              <w:t>“You’ve grown past the point where HR runs on goodwill and a spreadsheet. We install real HR infrastructure before a people problem costs you a client or a lawsuit.”</w:t>
            </w:r>
          </w:p>
        </w:tc>
      </w:tr>
      <w:tr w:rsidR="009C05D2" w14:paraId="7324C555" w14:textId="77777777" w:rsidTr="00DF3633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6E9B214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b/>
                <w:bCs/>
                <w:color w:val="1F3864"/>
                <w:sz w:val="22"/>
                <w:szCs w:val="22"/>
              </w:rPr>
              <w:t>Tier 7 — Specialty Compliance Niches</w:t>
            </w:r>
          </w:p>
          <w:p w14:paraId="1E6162BD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color w:val="444444"/>
                <w:sz w:val="22"/>
                <w:szCs w:val="22"/>
              </w:rPr>
              <w:t>Government contractors (esp. SDVOSB/VOSB); cannabis/dispensaries; security &amp; guard companies; staffing agencies; nonprofits &amp; faith-based orgs</w:t>
            </w:r>
          </w:p>
        </w:tc>
        <w:tc>
          <w:tcPr>
            <w:tcW w:w="6120" w:type="dxa"/>
            <w:tcBorders>
              <w:top w:val="single" w:sz="1" w:space="0" w:color="C9D3E0"/>
              <w:left w:val="single" w:sz="1" w:space="0" w:color="C9D3E0"/>
              <w:bottom w:val="single" w:sz="1" w:space="0" w:color="C9D3E0"/>
              <w:right w:val="single" w:sz="1" w:space="0" w:color="C9D3E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EFB8B88" w14:textId="77777777" w:rsidR="009C05D2" w:rsidRPr="00DF3633" w:rsidRDefault="009C05D2">
            <w:pPr>
              <w:rPr>
                <w:sz w:val="22"/>
                <w:szCs w:val="22"/>
              </w:rPr>
            </w:pPr>
            <w:r w:rsidRPr="00DF3633">
              <w:rPr>
                <w:i/>
                <w:iCs/>
                <w:sz w:val="22"/>
                <w:szCs w:val="22"/>
              </w:rPr>
              <w:t xml:space="preserve">“As a veteran-owned firm, we speak </w:t>
            </w:r>
            <w:proofErr w:type="spellStart"/>
            <w:r w:rsidRPr="00DF3633">
              <w:rPr>
                <w:i/>
                <w:iCs/>
                <w:sz w:val="22"/>
                <w:szCs w:val="22"/>
              </w:rPr>
              <w:t>GovCon</w:t>
            </w:r>
            <w:proofErr w:type="spellEnd"/>
            <w:r w:rsidRPr="00DF3633">
              <w:rPr>
                <w:i/>
                <w:iCs/>
                <w:sz w:val="22"/>
                <w:szCs w:val="22"/>
              </w:rPr>
              <w:t xml:space="preserve"> HR fluently — OFCCP, flow-downs, the documentation primes expect. Let’s make your HR a contract asset, not an audit risk.”</w:t>
            </w:r>
          </w:p>
        </w:tc>
      </w:tr>
    </w:tbl>
    <w:p w14:paraId="64B3416B" w14:textId="77777777" w:rsidR="00600617" w:rsidRDefault="00600617"/>
    <w:sectPr w:rsidR="00600617" w:rsidSect="00C03227">
      <w:pgSz w:w="12240" w:h="15840"/>
      <w:pgMar w:top="720" w:right="560" w:bottom="7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C8A"/>
    <w:multiLevelType w:val="hybridMultilevel"/>
    <w:tmpl w:val="3850BD50"/>
    <w:lvl w:ilvl="0" w:tplc="2DBE5D90">
      <w:start w:val="1"/>
      <w:numFmt w:val="bullet"/>
      <w:lvlText w:val="●"/>
      <w:lvlJc w:val="left"/>
      <w:pPr>
        <w:ind w:left="720" w:hanging="360"/>
      </w:pPr>
    </w:lvl>
    <w:lvl w:ilvl="1" w:tplc="DE089162">
      <w:start w:val="1"/>
      <w:numFmt w:val="bullet"/>
      <w:lvlText w:val="○"/>
      <w:lvlJc w:val="left"/>
      <w:pPr>
        <w:ind w:left="1440" w:hanging="360"/>
      </w:pPr>
    </w:lvl>
    <w:lvl w:ilvl="2" w:tplc="BEB6DF4A">
      <w:start w:val="1"/>
      <w:numFmt w:val="bullet"/>
      <w:lvlText w:val="■"/>
      <w:lvlJc w:val="left"/>
      <w:pPr>
        <w:ind w:left="2160" w:hanging="360"/>
      </w:pPr>
    </w:lvl>
    <w:lvl w:ilvl="3" w:tplc="C218B358">
      <w:start w:val="1"/>
      <w:numFmt w:val="bullet"/>
      <w:lvlText w:val="●"/>
      <w:lvlJc w:val="left"/>
      <w:pPr>
        <w:ind w:left="2880" w:hanging="360"/>
      </w:pPr>
    </w:lvl>
    <w:lvl w:ilvl="4" w:tplc="E6365D7C">
      <w:start w:val="1"/>
      <w:numFmt w:val="bullet"/>
      <w:lvlText w:val="○"/>
      <w:lvlJc w:val="left"/>
      <w:pPr>
        <w:ind w:left="3600" w:hanging="360"/>
      </w:pPr>
    </w:lvl>
    <w:lvl w:ilvl="5" w:tplc="D0640D48">
      <w:start w:val="1"/>
      <w:numFmt w:val="bullet"/>
      <w:lvlText w:val="■"/>
      <w:lvlJc w:val="left"/>
      <w:pPr>
        <w:ind w:left="4320" w:hanging="360"/>
      </w:pPr>
    </w:lvl>
    <w:lvl w:ilvl="6" w:tplc="F5067424">
      <w:start w:val="1"/>
      <w:numFmt w:val="bullet"/>
      <w:lvlText w:val="●"/>
      <w:lvlJc w:val="left"/>
      <w:pPr>
        <w:ind w:left="5040" w:hanging="360"/>
      </w:pPr>
    </w:lvl>
    <w:lvl w:ilvl="7" w:tplc="E8F6C952">
      <w:start w:val="1"/>
      <w:numFmt w:val="bullet"/>
      <w:lvlText w:val="●"/>
      <w:lvlJc w:val="left"/>
      <w:pPr>
        <w:ind w:left="5760" w:hanging="360"/>
      </w:pPr>
    </w:lvl>
    <w:lvl w:ilvl="8" w:tplc="D308970E">
      <w:start w:val="1"/>
      <w:numFmt w:val="bullet"/>
      <w:lvlText w:val="●"/>
      <w:lvlJc w:val="left"/>
      <w:pPr>
        <w:ind w:left="6480" w:hanging="360"/>
      </w:pPr>
    </w:lvl>
  </w:abstractNum>
  <w:num w:numId="1" w16cid:durableId="854004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5B"/>
    <w:rsid w:val="003714D7"/>
    <w:rsid w:val="00600617"/>
    <w:rsid w:val="009C05D2"/>
    <w:rsid w:val="009E0FAF"/>
    <w:rsid w:val="00B21D5B"/>
    <w:rsid w:val="00C03227"/>
    <w:rsid w:val="00D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F3E3"/>
  <w15:docId w15:val="{A41F5B5F-446D-49B7-AA76-2AFC1374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15"/>
        <w:szCs w:val="15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John Paz</cp:lastModifiedBy>
  <cp:revision>2</cp:revision>
  <cp:lastPrinted>2026-06-07T23:03:00Z</cp:lastPrinted>
  <dcterms:created xsi:type="dcterms:W3CDTF">2026-06-07T23:25:00Z</dcterms:created>
  <dcterms:modified xsi:type="dcterms:W3CDTF">2026-06-07T23:25:00Z</dcterms:modified>
</cp:coreProperties>
</file>